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4 Days to Go: Maharashtra Mantralaya Set to Go Fully Digital with Secutech’s DigiPravesh System</w:t>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28 July 2025, Mumbai | </w:t>
      </w:r>
      <w:r w:rsidDel="00000000" w:rsidR="00000000" w:rsidRPr="00000000">
        <w:rPr>
          <w:rFonts w:ascii="Proxima Nova" w:cs="Proxima Nova" w:eastAsia="Proxima Nova" w:hAnsi="Proxima Nova"/>
          <w:sz w:val="20"/>
          <w:szCs w:val="20"/>
          <w:rtl w:val="0"/>
        </w:rPr>
        <w:t xml:space="preserve">In just 4 days, Maharashtra’s Mantralaya will go fully digital for visitor entry, as announced in March of this year by the government institution. Beginning August 1, all paper-based passes will be phased out, with entry strictly via </w:t>
      </w:r>
      <w:hyperlink r:id="rId7">
        <w:r w:rsidDel="00000000" w:rsidR="00000000" w:rsidRPr="00000000">
          <w:rPr>
            <w:rFonts w:ascii="Proxima Nova" w:cs="Proxima Nova" w:eastAsia="Proxima Nova" w:hAnsi="Proxima Nova"/>
            <w:b w:val="1"/>
            <w:color w:val="1155cc"/>
            <w:sz w:val="20"/>
            <w:szCs w:val="20"/>
            <w:u w:val="single"/>
            <w:rtl w:val="0"/>
          </w:rPr>
          <w:t xml:space="preserve">DigiPravesh</w:t>
        </w:r>
      </w:hyperlink>
      <w:r w:rsidDel="00000000" w:rsidR="00000000" w:rsidRPr="00000000">
        <w:rPr>
          <w:rFonts w:ascii="Proxima Nova" w:cs="Proxima Nova" w:eastAsia="Proxima Nova" w:hAnsi="Proxima Nova"/>
          <w:b w:val="1"/>
          <w:sz w:val="20"/>
          <w:szCs w:val="20"/>
          <w:rtl w:val="0"/>
        </w:rPr>
        <w:t xml:space="preserve">,</w:t>
      </w:r>
      <w:r w:rsidDel="00000000" w:rsidR="00000000" w:rsidRPr="00000000">
        <w:rPr>
          <w:rFonts w:ascii="Proxima Nova" w:cs="Proxima Nova" w:eastAsia="Proxima Nova" w:hAnsi="Proxima Nova"/>
          <w:b w:val="1"/>
          <w:sz w:val="20"/>
          <w:szCs w:val="20"/>
          <w:rtl w:val="0"/>
        </w:rPr>
        <w:t xml:space="preserve"> developed by </w:t>
      </w:r>
      <w:hyperlink r:id="rId8">
        <w:r w:rsidDel="00000000" w:rsidR="00000000" w:rsidRPr="00000000">
          <w:rPr>
            <w:rFonts w:ascii="Proxima Nova" w:cs="Proxima Nova" w:eastAsia="Proxima Nova" w:hAnsi="Proxima Nova"/>
            <w:b w:val="1"/>
            <w:color w:val="1155cc"/>
            <w:sz w:val="20"/>
            <w:szCs w:val="20"/>
            <w:u w:val="single"/>
            <w:rtl w:val="0"/>
          </w:rPr>
          <w:t xml:space="preserve">Secutech Automation</w:t>
        </w:r>
      </w:hyperlink>
      <w:r w:rsidDel="00000000" w:rsidR="00000000" w:rsidRPr="00000000">
        <w:rPr>
          <w:rFonts w:ascii="Proxima Nova" w:cs="Proxima Nova" w:eastAsia="Proxima Nova" w:hAnsi="Proxima Nova"/>
          <w:b w:val="1"/>
          <w:sz w:val="20"/>
          <w:szCs w:val="20"/>
          <w:rtl w:val="0"/>
        </w:rPr>
        <w:t xml:space="preserve">.</w:t>
      </w:r>
      <w:r w:rsidDel="00000000" w:rsidR="00000000" w:rsidRPr="00000000">
        <w:rPr>
          <w:rFonts w:ascii="Proxima Nova" w:cs="Proxima Nova" w:eastAsia="Proxima Nova" w:hAnsi="Proxima Nova"/>
          <w:sz w:val="20"/>
          <w:szCs w:val="20"/>
          <w:rtl w:val="0"/>
        </w:rPr>
        <w:t xml:space="preserve"> This marks a major step forward in the state’s digital governance journey.</w:t>
      </w:r>
    </w:p>
    <w:p w:rsidR="00000000" w:rsidDel="00000000" w:rsidP="00000000" w:rsidRDefault="00000000" w:rsidRPr="00000000" w14:paraId="00000004">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DigiPravesh is a fast, secure, Aadhaar-verified identity management system that replaces outdated manual check-ins with a seamless digital experience. Deployed at Mantralaya earlier this year, DigiPravesh has features ranging from appointment scheduling to facial verification and real-time QR-code access. The application has already shown measurable results in the form of:</w:t>
      </w:r>
    </w:p>
    <w:p w:rsidR="00000000" w:rsidDel="00000000" w:rsidP="00000000" w:rsidRDefault="00000000" w:rsidRPr="00000000" w14:paraId="00000006">
      <w:pPr>
        <w:numPr>
          <w:ilvl w:val="0"/>
          <w:numId w:val="1"/>
        </w:numPr>
        <w:ind w:left="144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Visitor waiting times reduced from 3 hours to just 3 minutes</w:t>
      </w:r>
    </w:p>
    <w:p w:rsidR="00000000" w:rsidDel="00000000" w:rsidP="00000000" w:rsidRDefault="00000000" w:rsidRPr="00000000" w14:paraId="00000007">
      <w:pPr>
        <w:numPr>
          <w:ilvl w:val="0"/>
          <w:numId w:val="1"/>
        </w:numPr>
        <w:ind w:left="144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Face ID check-in completed in under 10 seconds</w:t>
      </w:r>
    </w:p>
    <w:p w:rsidR="00000000" w:rsidDel="00000000" w:rsidP="00000000" w:rsidRDefault="00000000" w:rsidRPr="00000000" w14:paraId="00000008">
      <w:pPr>
        <w:numPr>
          <w:ilvl w:val="0"/>
          <w:numId w:val="1"/>
        </w:numPr>
        <w:ind w:left="144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One-time app registration enables repeat access across facilities</w:t>
      </w:r>
    </w:p>
    <w:p w:rsidR="00000000" w:rsidDel="00000000" w:rsidP="00000000" w:rsidRDefault="00000000" w:rsidRPr="00000000" w14:paraId="00000009">
      <w:pPr>
        <w:numPr>
          <w:ilvl w:val="0"/>
          <w:numId w:val="1"/>
        </w:numPr>
        <w:ind w:left="144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Live monitoring, automated logging, and enhanced security compliance</w:t>
      </w:r>
    </w:p>
    <w:p w:rsidR="00000000" w:rsidDel="00000000" w:rsidP="00000000" w:rsidRDefault="00000000" w:rsidRPr="00000000" w14:paraId="0000000A">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Developed by Secutech Automation, DigiPravesh is designed to solve key bottlenecks in public building access while supporting India’s broader digitization push.</w:t>
      </w:r>
    </w:p>
    <w:p w:rsidR="00000000" w:rsidDel="00000000" w:rsidP="00000000" w:rsidRDefault="00000000" w:rsidRPr="00000000" w14:paraId="0000000C">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i w:val="1"/>
          <w:sz w:val="20"/>
          <w:szCs w:val="20"/>
          <w:rtl w:val="0"/>
        </w:rPr>
        <w:t xml:space="preserve">“DigiPravesh was built to solve real and everyday challenges in public infrastructure, from making access more secure and efficient to creating a citizen-friendly experience at scale. We are proud to support this transformation with a solution that is made in India, built for India, and ready to scale wherever public access needs to be reimagined,”</w:t>
      </w:r>
      <w:r w:rsidDel="00000000" w:rsidR="00000000" w:rsidRPr="00000000">
        <w:rPr>
          <w:rFonts w:ascii="Proxima Nova" w:cs="Proxima Nova" w:eastAsia="Proxima Nova" w:hAnsi="Proxima Nova"/>
          <w:sz w:val="20"/>
          <w:szCs w:val="20"/>
          <w:rtl w:val="0"/>
        </w:rPr>
        <w:t xml:space="preserve"> said </w:t>
      </w:r>
      <w:r w:rsidDel="00000000" w:rsidR="00000000" w:rsidRPr="00000000">
        <w:rPr>
          <w:rFonts w:ascii="Proxima Nova" w:cs="Proxima Nova" w:eastAsia="Proxima Nova" w:hAnsi="Proxima Nova"/>
          <w:b w:val="1"/>
          <w:sz w:val="20"/>
          <w:szCs w:val="20"/>
          <w:rtl w:val="0"/>
        </w:rPr>
        <w:t xml:space="preserve">Aditya Prabhu, CEO, Secutech.</w:t>
      </w:r>
    </w:p>
    <w:p w:rsidR="00000000" w:rsidDel="00000000" w:rsidP="00000000" w:rsidRDefault="00000000" w:rsidRPr="00000000" w14:paraId="0000000E">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DigiPravesh is a model for scalable, secure access across other public institutions in India. To download the application, click here - https://digipravesh.com/</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t>
      </w:r>
    </w:p>
    <w:p w:rsidR="00000000" w:rsidDel="00000000" w:rsidP="00000000" w:rsidRDefault="00000000" w:rsidRPr="00000000" w14:paraId="00000012">
      <w:pPr>
        <w:rPr>
          <w:rFonts w:ascii="Proxima Nova" w:cs="Proxima Nova" w:eastAsia="Proxima Nova" w:hAnsi="Proxima Nova"/>
          <w:sz w:val="20"/>
          <w:szCs w:val="20"/>
          <w:highlight w:val="yellow"/>
        </w:rPr>
      </w:pPr>
      <w:r w:rsidDel="00000000" w:rsidR="00000000" w:rsidRPr="00000000">
        <w:rPr>
          <w:rFonts w:ascii="Proxima Nova" w:cs="Proxima Nova" w:eastAsia="Proxima Nova" w:hAnsi="Proxima Nova"/>
          <w:b w:val="1"/>
          <w:sz w:val="20"/>
          <w:szCs w:val="20"/>
          <w:rtl w:val="0"/>
        </w:rPr>
        <w:t xml:space="preserve">About Secutech:</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color w:val="cc0000"/>
          <w:sz w:val="20"/>
          <w:szCs w:val="20"/>
        </w:rPr>
      </w:pPr>
      <w:hyperlink r:id="rId9">
        <w:r w:rsidDel="00000000" w:rsidR="00000000" w:rsidRPr="00000000">
          <w:rPr>
            <w:rFonts w:ascii="Proxima Nova" w:cs="Proxima Nova" w:eastAsia="Proxima Nova" w:hAnsi="Proxima Nova"/>
            <w:b w:val="1"/>
            <w:color w:val="1155cc"/>
            <w:sz w:val="20"/>
            <w:szCs w:val="20"/>
            <w:u w:val="single"/>
            <w:rtl w:val="0"/>
          </w:rPr>
          <w:t xml:space="preserve">Secutech Automation India Pvt. Ltd.</w:t>
        </w:r>
      </w:hyperlink>
      <w:r w:rsidDel="00000000" w:rsidR="00000000" w:rsidRPr="00000000">
        <w:rPr>
          <w:rFonts w:ascii="Proxima Nova" w:cs="Proxima Nova" w:eastAsia="Proxima Nova" w:hAnsi="Proxima Nova"/>
          <w:sz w:val="20"/>
          <w:szCs w:val="20"/>
          <w:rtl w:val="0"/>
        </w:rPr>
        <w:t xml:space="preserve"> is a leading Master System Integrator (MSI) specialising in Building Management Systems (BMS), Integrated Building Management Systems (IBMS), and large-scale digital integration for smart buildings and cities. With over two decades of experience, Secutech unifies security, energy, safety, IT, surveillance, and automation systems into intelligent, connected environments. Its modular product stack includes tools for energy analytics, access control, emergency response, video surveillance, and helpdesk automation, and is based on the outcome-focused framework, O3i (Owners, Operators, and Occupants Integration), created by Secutech. In May 2025, the company launched Digi Pravesh, a secure digital access management platform, across Maharashtra’s Mantralaya buildings, integrating facial recognition, RFID, and centralized monitoring.</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color w:val="222222"/>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Media Contacts:</w:t>
      </w:r>
    </w:p>
    <w:p w:rsidR="00000000" w:rsidDel="00000000" w:rsidP="00000000" w:rsidRDefault="00000000" w:rsidRPr="00000000" w14:paraId="00000016">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Alisha Priyadarsini - </w:t>
      </w:r>
      <w:hyperlink r:id="rId10">
        <w:r w:rsidDel="00000000" w:rsidR="00000000" w:rsidRPr="00000000">
          <w:rPr>
            <w:rFonts w:ascii="Proxima Nova" w:cs="Proxima Nova" w:eastAsia="Proxima Nova" w:hAnsi="Proxima Nova"/>
            <w:color w:val="1155cc"/>
            <w:sz w:val="20"/>
            <w:szCs w:val="20"/>
            <w:u w:val="single"/>
            <w:rtl w:val="0"/>
          </w:rPr>
          <w:t xml:space="preserve">Alisha@starsquaredpr.com</w:t>
        </w:r>
      </w:hyperlink>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Radhika Prabhu - </w:t>
      </w:r>
      <w:hyperlink r:id="rId11">
        <w:r w:rsidDel="00000000" w:rsidR="00000000" w:rsidRPr="00000000">
          <w:rPr>
            <w:rFonts w:ascii="Proxima Nova" w:cs="Proxima Nova" w:eastAsia="Proxima Nova" w:hAnsi="Proxima Nova"/>
            <w:color w:val="1155cc"/>
            <w:sz w:val="20"/>
            <w:szCs w:val="20"/>
            <w:u w:val="single"/>
            <w:rtl w:val="0"/>
          </w:rPr>
          <w:t xml:space="preserve">Radhika@starsquaredpr.com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FB4FB9"/>
    <w:rPr>
      <w:sz w:val="16"/>
      <w:szCs w:val="16"/>
    </w:rPr>
  </w:style>
  <w:style w:type="paragraph" w:styleId="CommentText">
    <w:name w:val="annotation text"/>
    <w:basedOn w:val="Normal"/>
    <w:link w:val="CommentTextChar"/>
    <w:uiPriority w:val="99"/>
    <w:unhideWhenUsed w:val="1"/>
    <w:rsid w:val="00FB4FB9"/>
    <w:pPr>
      <w:spacing w:line="240" w:lineRule="auto"/>
    </w:pPr>
    <w:rPr>
      <w:sz w:val="20"/>
      <w:szCs w:val="20"/>
    </w:rPr>
  </w:style>
  <w:style w:type="character" w:styleId="CommentTextChar" w:customStyle="1">
    <w:name w:val="Comment Text Char"/>
    <w:basedOn w:val="DefaultParagraphFont"/>
    <w:link w:val="CommentText"/>
    <w:uiPriority w:val="99"/>
    <w:rsid w:val="00FB4FB9"/>
    <w:rPr>
      <w:sz w:val="20"/>
      <w:szCs w:val="20"/>
    </w:rPr>
  </w:style>
  <w:style w:type="paragraph" w:styleId="CommentSubject">
    <w:name w:val="annotation subject"/>
    <w:basedOn w:val="CommentText"/>
    <w:next w:val="CommentText"/>
    <w:link w:val="CommentSubjectChar"/>
    <w:uiPriority w:val="99"/>
    <w:semiHidden w:val="1"/>
    <w:unhideWhenUsed w:val="1"/>
    <w:rsid w:val="00FB4FB9"/>
    <w:rPr>
      <w:b w:val="1"/>
      <w:bCs w:val="1"/>
    </w:rPr>
  </w:style>
  <w:style w:type="character" w:styleId="CommentSubjectChar" w:customStyle="1">
    <w:name w:val="Comment Subject Char"/>
    <w:basedOn w:val="CommentTextChar"/>
    <w:link w:val="CommentSubject"/>
    <w:uiPriority w:val="99"/>
    <w:semiHidden w:val="1"/>
    <w:rsid w:val="00FB4FB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adhika@starsquaredpr.com" TargetMode="External"/><Relationship Id="rId10" Type="http://schemas.openxmlformats.org/officeDocument/2006/relationships/hyperlink" Target="mailto:Alisha@starsquaredpr.com" TargetMode="External"/><Relationship Id="rId9" Type="http://schemas.openxmlformats.org/officeDocument/2006/relationships/hyperlink" Target="https://secutechautom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gipravesh.com/" TargetMode="External"/><Relationship Id="rId8" Type="http://schemas.openxmlformats.org/officeDocument/2006/relationships/hyperlink" Target="https://secutechautoma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ohxPOk2i9ckqljRXtyG3ZoJ1Og==">CgMxLjA4AHIhMXlZOVZ3bzRPN3o4Z2RaRzZlTnJ6RWtVU2dRbjZ1RGo5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2025-07-22T15:34:00Z</dcterms:created>
  <dc:creator>Rohan Prajapati</dc:creator>
</cp:coreProperties>
</file>